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0"/>
        <w:rPr>
          <w:rFonts w:ascii="仿宋" w:hAnsi="仿宋" w:eastAsia="仿宋" w:cs="仿宋"/>
          <w:sz w:val="28"/>
          <w:szCs w:val="28"/>
        </w:rPr>
      </w:pPr>
      <w:r>
        <w:rPr>
          <w:rFonts w:hint="eastAsia" w:ascii="仿宋" w:hAnsi="仿宋" w:eastAsia="仿宋" w:cs="仿宋"/>
          <w:sz w:val="28"/>
          <w:szCs w:val="28"/>
        </w:rPr>
        <w:t xml:space="preserve">附件三 </w:t>
      </w:r>
      <w:r>
        <w:rPr>
          <w:rFonts w:ascii="仿宋" w:hAnsi="仿宋" w:eastAsia="仿宋" w:cs="仿宋"/>
          <w:sz w:val="28"/>
          <w:szCs w:val="28"/>
        </w:rPr>
        <w:t xml:space="preserve"> </w:t>
      </w:r>
      <w:r>
        <w:rPr>
          <w:rFonts w:hint="eastAsia" w:ascii="仿宋" w:hAnsi="仿宋" w:eastAsia="仿宋" w:cs="仿宋"/>
          <w:sz w:val="28"/>
          <w:szCs w:val="28"/>
          <w:lang w:val="en-US" w:eastAsia="zh-CN"/>
        </w:rPr>
        <w:t>参考视频和</w:t>
      </w:r>
      <w:r>
        <w:rPr>
          <w:rFonts w:hint="eastAsia" w:ascii="仿宋" w:hAnsi="仿宋" w:eastAsia="仿宋" w:cs="仿宋"/>
          <w:sz w:val="28"/>
          <w:szCs w:val="28"/>
        </w:rPr>
        <w:t>脚本样例</w:t>
      </w:r>
    </w:p>
    <w:p>
      <w:pPr>
        <w:jc w:val="center"/>
        <w:rPr>
          <w:rFonts w:hint="eastAsia" w:ascii="黑体" w:hAnsi="黑体" w:eastAsia="黑体"/>
          <w:sz w:val="32"/>
          <w:szCs w:val="32"/>
        </w:rPr>
      </w:pPr>
      <w:r>
        <w:rPr>
          <w:rFonts w:hint="eastAsia" w:ascii="黑体" w:hAnsi="黑体" w:eastAsia="黑体"/>
          <w:sz w:val="32"/>
          <w:szCs w:val="32"/>
        </w:rPr>
        <w:t>《星星之火，可以燎原》</w:t>
      </w:r>
    </w:p>
    <w:p>
      <w:pPr>
        <w:jc w:val="both"/>
        <w:rPr>
          <w:rFonts w:hint="eastAsia" w:ascii="黑体" w:hAnsi="黑体" w:eastAsia="黑体"/>
          <w:sz w:val="32"/>
          <w:szCs w:val="32"/>
          <w:lang w:val="en-US" w:eastAsia="zh-CN"/>
        </w:rPr>
      </w:pPr>
      <w:r>
        <w:rPr>
          <w:rFonts w:hint="eastAsia" w:ascii="黑体" w:hAnsi="黑体" w:eastAsia="黑体"/>
          <w:sz w:val="32"/>
          <w:szCs w:val="32"/>
          <w:lang w:val="en-US" w:eastAsia="zh-CN"/>
        </w:rPr>
        <w:t>视频样例下载网址：</w:t>
      </w:r>
    </w:p>
    <w:p>
      <w:pPr>
        <w:jc w:val="both"/>
        <w:rPr>
          <w:rFonts w:hint="default" w:ascii="黑体" w:hAnsi="黑体" w:eastAsia="黑体"/>
          <w:sz w:val="32"/>
          <w:szCs w:val="32"/>
          <w:lang w:val="en-US" w:eastAsia="zh-CN"/>
        </w:rPr>
      </w:pPr>
      <w:r>
        <w:rPr>
          <w:rFonts w:hint="eastAsia" w:ascii="黑体" w:hAnsi="黑体" w:eastAsia="黑体"/>
          <w:sz w:val="32"/>
          <w:szCs w:val="32"/>
          <w:lang w:val="en-US" w:eastAsia="zh-CN"/>
        </w:rPr>
        <w:t>百度网盘链</w:t>
      </w:r>
      <w:r>
        <w:rPr>
          <w:rFonts w:hint="default" w:ascii="黑体" w:hAnsi="黑体" w:eastAsia="黑体"/>
          <w:sz w:val="32"/>
          <w:szCs w:val="32"/>
          <w:lang w:val="en-US" w:eastAsia="zh-CN"/>
        </w:rPr>
        <w:t>接：</w:t>
      </w:r>
    </w:p>
    <w:p>
      <w:pPr>
        <w:jc w:val="both"/>
        <w:rPr>
          <w:rFonts w:hint="default" w:ascii="黑体" w:hAnsi="黑体" w:eastAsia="黑体"/>
          <w:sz w:val="32"/>
          <w:szCs w:val="32"/>
          <w:lang w:val="en-US" w:eastAsia="zh-CN"/>
        </w:rPr>
      </w:pPr>
      <w:r>
        <w:rPr>
          <w:rFonts w:hint="default" w:ascii="黑体" w:hAnsi="黑体" w:eastAsia="黑体"/>
          <w:sz w:val="32"/>
          <w:szCs w:val="32"/>
          <w:lang w:val="en-US" w:eastAsia="zh-CN"/>
        </w:rPr>
        <w:t xml:space="preserve">https://pan.baidu.com/s/1L913Zb3nLeaPLNV9WGMUrw </w:t>
      </w:r>
    </w:p>
    <w:p>
      <w:pPr>
        <w:jc w:val="both"/>
        <w:rPr>
          <w:rFonts w:hint="default" w:ascii="黑体" w:hAnsi="黑体" w:eastAsia="黑体"/>
          <w:sz w:val="32"/>
          <w:szCs w:val="32"/>
          <w:lang w:val="en-US" w:eastAsia="zh-CN"/>
        </w:rPr>
      </w:pPr>
      <w:r>
        <w:rPr>
          <w:rFonts w:hint="default" w:ascii="黑体" w:hAnsi="黑体" w:eastAsia="黑体"/>
          <w:sz w:val="32"/>
          <w:szCs w:val="32"/>
          <w:lang w:val="en-US" w:eastAsia="zh-CN"/>
        </w:rPr>
        <w:t xml:space="preserve">提取码：l2l5 </w:t>
      </w:r>
    </w:p>
    <w:p>
      <w:pPr>
        <w:spacing w:line="600" w:lineRule="exact"/>
        <w:ind w:firstLine="560" w:firstLineChars="200"/>
        <w:rPr>
          <w:rFonts w:hint="eastAsia"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1927年4月12日，蒋介石在上海发动反共政变，以“清党”为名大规模捕杀共产党员和革命群众。7月15日，汪精卫也在武汉“分共”。轰轰烈烈的国民大革命失败了。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宋体" w:eastAsia="仿宋_GB2312"/>
          <w:b/>
          <w:bCs/>
          <w:color w:val="FF0000"/>
          <w:sz w:val="28"/>
          <w:szCs w:val="28"/>
        </w:rPr>
      </w:pPr>
      <w:r>
        <w:rPr>
          <w:rFonts w:hint="eastAsia" w:ascii="仿宋_GB2312" w:hAnsi="宋体" w:eastAsia="仿宋_GB2312"/>
          <w:b/>
          <w:bCs/>
          <w:color w:val="FF0000"/>
          <w:sz w:val="28"/>
          <w:szCs w:val="28"/>
        </w:rPr>
        <w:t>【视频：《你从井冈山走来》第1集03’11-04’15,截取合适的长度】【图片：图1；图2，插到上述视频】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中国革命的路该怎么继续走下去？这是摆在中国共产党人面前的重要课题。8月7日，中共中央在汉口秘密召开紧急会议，即“八七会议”。会议确定实行土地革命和武装起义的方针，并把发动秋收起义作为主要任务。</w:t>
      </w:r>
      <w:r>
        <w:rPr>
          <w:rFonts w:hint="eastAsia" w:ascii="仿宋_GB2312" w:hAnsi="宋体" w:eastAsia="仿宋_GB2312"/>
          <w:b/>
          <w:bCs/>
          <w:color w:val="FF0000"/>
          <w:sz w:val="28"/>
          <w:szCs w:val="28"/>
        </w:rPr>
        <w:t>【视频：《你从井冈山走来》第1集25’31-26’00，截取合适的长度//或《历史：八七会议》截取合适的片段】</w:t>
      </w:r>
      <w:r>
        <w:rPr>
          <w:rFonts w:hint="eastAsia" w:ascii="宋体" w:hAnsi="宋体" w:eastAsia="宋体"/>
          <w:sz w:val="28"/>
          <w:szCs w:val="28"/>
        </w:rPr>
        <w:t>会后，毛泽东作为湘赣边界秋收起义前委书记领导了起义，并打出了工农革命军的旗帜。</w:t>
      </w:r>
      <w:r>
        <w:rPr>
          <w:rFonts w:hint="eastAsia" w:ascii="仿宋_GB2312" w:hAnsi="宋体" w:eastAsia="仿宋_GB2312"/>
          <w:b/>
          <w:bCs/>
          <w:color w:val="FF0000"/>
          <w:sz w:val="28"/>
          <w:szCs w:val="28"/>
        </w:rPr>
        <w:t>【视频：《秋收起义》第12集36’35-36’52，截取合适的长度】</w:t>
      </w:r>
      <w:r>
        <w:rPr>
          <w:rFonts w:hint="eastAsia" w:ascii="宋体" w:hAnsi="宋体" w:eastAsia="宋体"/>
          <w:sz w:val="28"/>
          <w:szCs w:val="28"/>
        </w:rPr>
        <w:t>9月19日，工农革命军因作战失利在浏阳文家市召开前委会议，作出决定，转兵沿罗霄山脉南进。</w:t>
      </w:r>
      <w:r>
        <w:rPr>
          <w:rFonts w:hint="eastAsia" w:ascii="仿宋_GB2312" w:hAnsi="宋体" w:eastAsia="仿宋_GB2312"/>
          <w:b/>
          <w:bCs/>
          <w:color w:val="FF0000"/>
          <w:sz w:val="28"/>
          <w:szCs w:val="28"/>
        </w:rPr>
        <w:t>【视频：《你从井冈山走来》第1集39’57-40’20，截取合适的长度】</w:t>
      </w:r>
      <w:r>
        <w:rPr>
          <w:rFonts w:hint="eastAsia" w:ascii="宋体" w:hAnsi="宋体" w:eastAsia="宋体"/>
          <w:sz w:val="28"/>
          <w:szCs w:val="28"/>
        </w:rPr>
        <w:t>10月，毛泽东率工农革命军落脚井冈山，揭开了井冈山斗争的序幕。</w:t>
      </w:r>
      <w:r>
        <w:rPr>
          <w:rFonts w:hint="eastAsia" w:ascii="仿宋_GB2312" w:hAnsi="宋体" w:eastAsia="仿宋_GB2312"/>
          <w:b/>
          <w:bCs/>
          <w:color w:val="FF0000"/>
          <w:sz w:val="28"/>
          <w:szCs w:val="28"/>
        </w:rPr>
        <w:t>【视频：《井冈山》第7集4’15-4’20，截取合适的长度】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随着大革命的失败，共产国际也改变了不同意在中国建立苏维埃政权的认识，特别是在争取“左派国民党”的设想失败后，中国的苏维埃运动也开始了从宣传到实践的转变。</w:t>
      </w:r>
      <w:r>
        <w:rPr>
          <w:rFonts w:hint="eastAsia" w:ascii="仿宋_GB2312" w:hAnsi="宋体" w:eastAsia="仿宋_GB2312"/>
          <w:b/>
          <w:bCs/>
          <w:color w:val="FF0000"/>
          <w:sz w:val="28"/>
          <w:szCs w:val="28"/>
        </w:rPr>
        <w:t>【视频：《纪念国际共运》截取片段】</w:t>
      </w:r>
      <w:r>
        <w:rPr>
          <w:rFonts w:hint="eastAsia" w:ascii="宋体" w:hAnsi="宋体" w:eastAsia="宋体"/>
          <w:sz w:val="28"/>
          <w:szCs w:val="28"/>
        </w:rPr>
        <w:t>就在秋收起义文家市转兵的同一天，中共中央也作出《关于“左派国民党”及苏维埃口号问题决议案》，将在革命中建立苏维埃政权作为中心工作。不过这份决议还是认为，只有在大城市才可以建立苏维埃。</w:t>
      </w:r>
      <w:r>
        <w:rPr>
          <w:rFonts w:hint="eastAsia" w:ascii="仿宋_GB2312" w:hAnsi="宋体" w:eastAsia="仿宋_GB2312"/>
          <w:b/>
          <w:bCs/>
          <w:color w:val="FF0000"/>
          <w:sz w:val="28"/>
          <w:szCs w:val="28"/>
        </w:rPr>
        <w:t>【图3，渐入；切图4：在“首先应当在中心的地方如广州长沙等”加一条粗红线】</w:t>
      </w:r>
      <w:r>
        <w:rPr>
          <w:rFonts w:hint="eastAsia" w:ascii="宋体" w:hAnsi="宋体" w:eastAsia="宋体"/>
          <w:sz w:val="28"/>
          <w:szCs w:val="28"/>
        </w:rPr>
        <w:t>很快，1927年12月，广州起义的失败标志着在大城市建立苏维埃的尝试遭到严重挫折。</w:t>
      </w:r>
      <w:r>
        <w:rPr>
          <w:rFonts w:hint="eastAsia" w:ascii="仿宋_GB2312" w:hAnsi="宋体" w:eastAsia="仿宋_GB2312"/>
          <w:b/>
          <w:bCs/>
          <w:color w:val="FF0000"/>
          <w:sz w:val="28"/>
          <w:szCs w:val="28"/>
        </w:rPr>
        <w:t>【图5淡出；接视频：广州起义00’24-00</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28，截取合适的长度】</w:t>
      </w:r>
      <w:r>
        <w:rPr>
          <w:rFonts w:hint="eastAsia" w:ascii="宋体" w:hAnsi="宋体" w:eastAsia="宋体"/>
          <w:sz w:val="28"/>
          <w:szCs w:val="28"/>
        </w:rPr>
        <w:t>然而，在乡村中建立红色政权的尝试正如火如荼。11月，湖南茶陵建立了边界第一个县级工农兵政府。1928年1月，遂川县工农兵政府成立，毛泽东指导颁布了《施政大纲》，集中代表了井冈山根据地初建时期的政权建设主张。到1928年5月，湘赣边界苏维埃政府成立，红旗飘扬在千里罗霄腹地。</w:t>
      </w:r>
      <w:r>
        <w:rPr>
          <w:rFonts w:hint="eastAsia" w:ascii="仿宋_GB2312" w:hAnsi="宋体" w:eastAsia="仿宋_GB2312"/>
          <w:b/>
          <w:bCs/>
          <w:color w:val="FF0000"/>
          <w:sz w:val="28"/>
          <w:szCs w:val="28"/>
        </w:rPr>
        <w:t>【视频：《你从井冈山走来》第3集，46’06-46’29+46</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44-47</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13，截取合适的内容】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更为重要的是，在井冈山，毛泽东从理论上初步回答了“红旗能够打多久”的疑问。他从分析“帝国主义间接统治的经济落后的半殖民地”这个基本国情入手，深刻回答了红色政权能够存在的理由。</w:t>
      </w:r>
      <w:r>
        <w:rPr>
          <w:rFonts w:hint="eastAsia" w:ascii="仿宋_GB2312" w:hAnsi="宋体" w:eastAsia="仿宋_GB2312"/>
          <w:b/>
          <w:bCs/>
          <w:color w:val="FF0000"/>
          <w:sz w:val="28"/>
          <w:szCs w:val="28"/>
        </w:rPr>
        <w:t>【视频：《你从井冈山走来》第4集，16’12-16’35，截取合适的长度+《你从井冈山走来》第5集，34’28-34</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33】</w:t>
      </w:r>
      <w:r>
        <w:rPr>
          <w:rFonts w:hint="eastAsia" w:ascii="宋体" w:hAnsi="宋体" w:eastAsia="宋体"/>
          <w:sz w:val="28"/>
          <w:szCs w:val="28"/>
        </w:rPr>
        <w:t>1929年1月，朱毛红军离开井冈山。3月20日，前委在福建长汀作出决议，指出要利用国民党军阀混战的有利时机，以赣南闽西20余县为“前进的基础”，扩大土地革命和建设苏维埃政权。1929年的斗争也使毛泽东对于建立农村红色政权的理论认识较在井冈山上又有了新的深化与发展。</w:t>
      </w:r>
      <w:r>
        <w:rPr>
          <w:rFonts w:hint="eastAsia" w:ascii="仿宋_GB2312" w:hAnsi="宋体" w:eastAsia="仿宋_GB2312"/>
          <w:b/>
          <w:bCs/>
          <w:color w:val="FF0000"/>
          <w:sz w:val="28"/>
          <w:szCs w:val="28"/>
        </w:rPr>
        <w:t>【视频：《你从井冈山走来》第5集，33’43-34’25，截取合适长度】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1930年元旦，时任红四军第一纵队司令员的林彪在给毛泽东的新年贺信中，表达了对于时局的悲观估量，只希望用流动游击的方式去扩大政治影响，不愿意做建设红色政权的艰苦工作。</w:t>
      </w:r>
      <w:r>
        <w:rPr>
          <w:rFonts w:hint="eastAsia" w:ascii="仿宋_GB2312" w:hAnsi="宋体" w:eastAsia="仿宋_GB2312"/>
          <w:b/>
          <w:bCs/>
          <w:color w:val="FF0000"/>
          <w:sz w:val="28"/>
          <w:szCs w:val="28"/>
        </w:rPr>
        <w:t>【视频：《你从井冈山走来》第6集，33’43-34’25，截取合适的长度】</w:t>
      </w:r>
      <w:r>
        <w:rPr>
          <w:rFonts w:hint="eastAsia" w:ascii="宋体" w:hAnsi="宋体" w:eastAsia="宋体"/>
          <w:sz w:val="28"/>
          <w:szCs w:val="28"/>
        </w:rPr>
        <w:t>毛泽东接信后，感觉这是一个事关全局的根本问题。1月5日，他在上杭古田赖坊村协成店给林彪回信，这就是《星星之火，可以燎原》。</w:t>
      </w:r>
      <w:r>
        <w:rPr>
          <w:rFonts w:hint="eastAsia" w:ascii="仿宋_GB2312" w:hAnsi="宋体" w:eastAsia="仿宋_GB2312"/>
          <w:b/>
          <w:bCs/>
          <w:color w:val="FF0000"/>
          <w:sz w:val="28"/>
          <w:szCs w:val="28"/>
        </w:rPr>
        <w:t>【视频：《古田会议》下，18’27-19’10，截取合适的长度】</w:t>
      </w:r>
      <w:r>
        <w:rPr>
          <w:rFonts w:hint="eastAsia" w:ascii="宋体" w:hAnsi="宋体" w:eastAsia="宋体"/>
          <w:sz w:val="28"/>
          <w:szCs w:val="28"/>
        </w:rPr>
        <w:t>正如周恩来后来指出的，毛泽东“到给林彪的信中才明确指出要创造红色区域，实行武装割据，认为这是促进全国革命高潮的最重要因素，也就是要以乡村为中心。”</w:t>
      </w:r>
      <w:r>
        <w:rPr>
          <w:rFonts w:hint="eastAsia" w:ascii="仿宋_GB2312" w:hAnsi="宋体" w:eastAsia="仿宋_GB2312"/>
          <w:b/>
          <w:bCs/>
          <w:color w:val="FF0000"/>
          <w:sz w:val="28"/>
          <w:szCs w:val="28"/>
        </w:rPr>
        <w:t>【图6渐大，突出红框中的部分】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毛泽东在文章中批评了一些同志“</w:t>
      </w:r>
      <w:r>
        <w:rPr>
          <w:rFonts w:hint="eastAsia" w:ascii="黑体" w:hAnsi="黑体" w:eastAsia="黑体"/>
          <w:sz w:val="28"/>
          <w:szCs w:val="28"/>
        </w:rPr>
        <w:t>没有在游击区域建立红色政权的深刻的观念，因此也就没有用这种红色政权的巩固和扩大去促进全国革命高潮的深刻的观念</w:t>
      </w:r>
      <w:r>
        <w:rPr>
          <w:rFonts w:hint="eastAsia" w:ascii="宋体" w:hAnsi="宋体" w:eastAsia="宋体"/>
          <w:sz w:val="28"/>
          <w:szCs w:val="28"/>
        </w:rPr>
        <w:t>”，指出这种“</w:t>
      </w:r>
      <w:r>
        <w:rPr>
          <w:rFonts w:hint="eastAsia" w:ascii="黑体" w:hAnsi="黑体" w:eastAsia="黑体"/>
          <w:sz w:val="28"/>
          <w:szCs w:val="28"/>
        </w:rPr>
        <w:t>先争取群众后建立政权的理论，是于中国革命的实情不适合的</w:t>
      </w:r>
      <w:r>
        <w:rPr>
          <w:rFonts w:hint="eastAsia" w:ascii="宋体" w:hAnsi="宋体" w:eastAsia="宋体"/>
          <w:sz w:val="28"/>
          <w:szCs w:val="28"/>
        </w:rPr>
        <w:t>”</w:t>
      </w:r>
      <w:r>
        <w:rPr>
          <w:rFonts w:hint="eastAsia" w:ascii="仿宋_GB2312" w:hAnsi="宋体" w:eastAsia="仿宋_GB2312"/>
          <w:b/>
          <w:bCs/>
          <w:color w:val="FF0000"/>
          <w:sz w:val="28"/>
          <w:szCs w:val="28"/>
        </w:rPr>
        <w:t>【图7，用粗红线加画黑体字，突出；红线出现的节奏配合配音】</w:t>
      </w:r>
      <w:r>
        <w:rPr>
          <w:rFonts w:hint="eastAsia" w:ascii="宋体" w:hAnsi="宋体" w:eastAsia="宋体"/>
          <w:sz w:val="28"/>
          <w:szCs w:val="28"/>
        </w:rPr>
        <w:t>，“</w:t>
      </w:r>
      <w:r>
        <w:rPr>
          <w:rFonts w:hint="eastAsia" w:ascii="黑体" w:hAnsi="黑体" w:eastAsia="黑体"/>
          <w:sz w:val="28"/>
          <w:szCs w:val="28"/>
        </w:rPr>
        <w:t>他们的这种理论的来源，主要是没有把中国是一个许多帝国主义国家互相争夺的半殖民地这件事认清楚</w:t>
      </w:r>
      <w:r>
        <w:rPr>
          <w:rFonts w:hint="eastAsia" w:ascii="宋体" w:hAnsi="宋体" w:eastAsia="宋体"/>
          <w:sz w:val="28"/>
          <w:szCs w:val="28"/>
        </w:rPr>
        <w:t>”。</w:t>
      </w:r>
      <w:r>
        <w:rPr>
          <w:rFonts w:hint="eastAsia" w:ascii="仿宋_GB2312" w:hAnsi="宋体" w:eastAsia="仿宋_GB2312"/>
          <w:b/>
          <w:bCs/>
          <w:color w:val="FF0000"/>
          <w:sz w:val="28"/>
          <w:szCs w:val="28"/>
        </w:rPr>
        <w:t>【图8，用粗红线加画黑体字，突出，要求同前】</w:t>
      </w:r>
      <w:r>
        <w:rPr>
          <w:rFonts w:hint="eastAsia" w:ascii="宋体" w:hAnsi="宋体" w:eastAsia="宋体"/>
          <w:sz w:val="28"/>
          <w:szCs w:val="28"/>
        </w:rPr>
        <w:t>毛泽东从引起革命高潮的各种矛盾出发，客观分析了国际国内的基本形势，指出当这些矛盾“</w:t>
      </w:r>
      <w:r>
        <w:rPr>
          <w:rFonts w:hint="eastAsia" w:ascii="黑体" w:hAnsi="黑体" w:eastAsia="黑体"/>
          <w:sz w:val="28"/>
          <w:szCs w:val="28"/>
        </w:rPr>
        <w:t>同时在中国境内发展起来</w:t>
      </w:r>
      <w:r>
        <w:rPr>
          <w:rFonts w:hint="eastAsia" w:ascii="宋体" w:hAnsi="宋体" w:eastAsia="宋体"/>
          <w:sz w:val="28"/>
          <w:szCs w:val="28"/>
        </w:rPr>
        <w:t>”，“</w:t>
      </w:r>
      <w:r>
        <w:rPr>
          <w:rFonts w:hint="eastAsia" w:ascii="黑体" w:hAnsi="黑体" w:eastAsia="黑体"/>
          <w:sz w:val="28"/>
          <w:szCs w:val="28"/>
        </w:rPr>
        <w:t>就知道反帝反军阀反地主的革命高潮，是怎样不可避免，而且是很快会要到来</w:t>
      </w:r>
      <w:r>
        <w:rPr>
          <w:rFonts w:hint="eastAsia" w:ascii="宋体" w:hAnsi="宋体" w:eastAsia="宋体"/>
          <w:sz w:val="28"/>
          <w:szCs w:val="28"/>
        </w:rPr>
        <w:t>”，“星火燎原”的古话，正是对时局发展的适当描写。</w:t>
      </w:r>
      <w:r>
        <w:rPr>
          <w:rFonts w:hint="eastAsia" w:ascii="仿宋_GB2312" w:hAnsi="宋体" w:eastAsia="仿宋_GB2312"/>
          <w:b/>
          <w:bCs/>
          <w:color w:val="FF0000"/>
          <w:sz w:val="28"/>
          <w:szCs w:val="28"/>
        </w:rPr>
        <w:t>【视频：《美国1929经济危机》+《1930年蒋冯开战》00’01-00</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15+民国百姓影像】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sz w:val="28"/>
          <w:szCs w:val="28"/>
        </w:rPr>
      </w:pPr>
      <w:r>
        <w:rPr>
          <w:rFonts w:hint="eastAsia" w:ascii="宋体" w:hAnsi="宋体" w:eastAsia="宋体"/>
          <w:sz w:val="28"/>
          <w:szCs w:val="28"/>
        </w:rPr>
        <w:t>文章明确指出要把武装斗争、土地革命和根据地建设“三位一体”紧密结合，“以乡村为中心”，武装斗争为主要形式，土地革命为基本内容，农村革命根据地为主要依托，波浪式扩大根据地，最终包围城市并夺取全国政权，这是关于中国革命新道路的正确认识，是对马克思列宁主义关于武装夺取政权学说的重大发展。</w:t>
      </w:r>
      <w:r>
        <w:rPr>
          <w:rFonts w:hint="eastAsia" w:ascii="仿宋_GB2312" w:hAnsi="宋体" w:eastAsia="仿宋_GB2312"/>
          <w:b/>
          <w:bCs/>
          <w:color w:val="FF0000"/>
          <w:sz w:val="28"/>
          <w:szCs w:val="28"/>
        </w:rPr>
        <w:t>【视频：《共和国摇篮》第22集08’06-09’39截取部分内容（不要主席抽烟的部分）将其虚化作为背景+1页ppt】</w:t>
      </w:r>
      <w:r>
        <w:rPr>
          <w:rFonts w:hint="eastAsia" w:ascii="宋体" w:hAnsi="宋体" w:eastAsia="宋体"/>
          <w:sz w:val="28"/>
          <w:szCs w:val="28"/>
        </w:rPr>
        <w:t>他高度评价了小块红色政权在中国革命中的伟大作用，“</w:t>
      </w:r>
      <w:r>
        <w:rPr>
          <w:rFonts w:hint="eastAsia" w:ascii="黑体" w:hAnsi="黑体" w:eastAsia="黑体"/>
          <w:sz w:val="28"/>
          <w:szCs w:val="28"/>
        </w:rPr>
        <w:t>是半殖民地中国在无产阶级领导之下的农民斗争的最高形式，和半殖民地农民斗争发展的必然结果；并且无疑义地是促进全国革命高潮的最重要因素</w:t>
      </w:r>
      <w:r>
        <w:rPr>
          <w:rFonts w:hint="eastAsia" w:ascii="宋体" w:hAnsi="宋体" w:eastAsia="宋体"/>
          <w:sz w:val="28"/>
          <w:szCs w:val="28"/>
        </w:rPr>
        <w:t>”。这篇文章标志着“农村包围城市”革命道路理论的基本形成。</w:t>
      </w:r>
      <w:r>
        <w:rPr>
          <w:rFonts w:hint="eastAsia" w:ascii="仿宋_GB2312" w:hAnsi="宋体" w:eastAsia="仿宋_GB2312"/>
          <w:b/>
          <w:bCs/>
          <w:color w:val="FF0000"/>
          <w:sz w:val="28"/>
          <w:szCs w:val="28"/>
        </w:rPr>
        <w:t>【图9，要求同前】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b/>
          <w:bCs/>
          <w:color w:val="FF0000"/>
          <w:sz w:val="28"/>
          <w:szCs w:val="28"/>
        </w:rPr>
      </w:pPr>
      <w:r>
        <w:rPr>
          <w:rFonts w:hint="eastAsia" w:ascii="宋体" w:hAnsi="宋体" w:eastAsia="宋体"/>
          <w:sz w:val="28"/>
          <w:szCs w:val="28"/>
        </w:rPr>
        <w:t>随后，红四军离开闽西转战江西，逐渐开辟了中央苏区。“唤起工农千百万，同心干，不周山下红旗乱”，乡村红色政权就像那无尽暗夜中的星星之火，逐渐掀起燎原之势。</w:t>
      </w:r>
      <w:r>
        <w:rPr>
          <w:rFonts w:hint="eastAsia" w:ascii="仿宋_GB2312" w:hAnsi="宋体" w:eastAsia="仿宋_GB2312"/>
          <w:b/>
          <w:bCs/>
          <w:color w:val="FF0000"/>
          <w:sz w:val="28"/>
          <w:szCs w:val="28"/>
        </w:rPr>
        <w:t>【视频：《永远的长征》第1集：04’08-04</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56,截取纪念园、中革军委与龙珠塔部分，合适的长度】</w:t>
      </w:r>
      <w:r>
        <w:rPr>
          <w:rFonts w:hint="eastAsia" w:ascii="宋体" w:hAnsi="宋体" w:eastAsia="宋体"/>
          <w:sz w:val="28"/>
          <w:szCs w:val="28"/>
        </w:rPr>
        <w:t>正如这篇文章所昭示的：革命高潮的到来，“</w:t>
      </w:r>
      <w:r>
        <w:rPr>
          <w:rFonts w:hint="eastAsia" w:ascii="黑体" w:hAnsi="黑体" w:eastAsia="黑体"/>
          <w:sz w:val="28"/>
          <w:szCs w:val="28"/>
        </w:rPr>
        <w:t>不是如有些人所谓‘有到来之可能’那样完全没有行动意义的、可望而不可即的一种空的东西。它是站在海岸遥望海中已经看得见桅杆尖头了的一只航船，它是立于高山之巅远看东方已见光芒四射喷薄欲出的一轮朝日，它是躁动于母腹中的快要成熟了的一个婴儿。</w:t>
      </w:r>
      <w:r>
        <w:rPr>
          <w:rFonts w:hint="eastAsia" w:ascii="宋体" w:hAnsi="宋体" w:eastAsia="宋体"/>
          <w:sz w:val="28"/>
          <w:szCs w:val="28"/>
        </w:rPr>
        <w:t>”</w:t>
      </w:r>
      <w:r>
        <w:rPr>
          <w:rFonts w:hint="eastAsia" w:ascii="仿宋_GB2312" w:hAnsi="宋体" w:eastAsia="仿宋_GB2312"/>
          <w:b/>
          <w:bCs/>
          <w:color w:val="FF0000"/>
          <w:sz w:val="28"/>
          <w:szCs w:val="28"/>
        </w:rPr>
        <w:t>【视频：渐变进入《古田会议》下：19’08-19’28+《井冈山》第36集：41’21-41</w:t>
      </w:r>
      <w:r>
        <w:rPr>
          <w:rFonts w:hint="eastAsia" w:ascii="宋体" w:hAnsi="宋体" w:eastAsia="宋体"/>
          <w:b/>
          <w:bCs/>
          <w:color w:val="FF0000"/>
          <w:sz w:val="28"/>
          <w:szCs w:val="28"/>
        </w:rPr>
        <w:t>’</w:t>
      </w:r>
      <w:r>
        <w:rPr>
          <w:rFonts w:hint="eastAsia" w:ascii="仿宋_GB2312" w:hAnsi="宋体" w:eastAsia="仿宋_GB2312"/>
          <w:b/>
          <w:bCs/>
          <w:color w:val="FF0000"/>
          <w:sz w:val="28"/>
          <w:szCs w:val="28"/>
        </w:rPr>
        <w:t>27或其他类似的素材】</w:t>
      </w:r>
    </w:p>
    <w:p>
      <w:pPr>
        <w:spacing w:line="600" w:lineRule="exact"/>
        <w:ind w:firstLine="562" w:firstLineChars="200"/>
        <w:rPr>
          <w:rFonts w:hint="eastAsia" w:ascii="仿宋_GB2312" w:hAnsi="宋体" w:eastAsia="仿宋_GB2312"/>
          <w:b/>
          <w:bCs/>
          <w:color w:val="FF0000"/>
          <w:sz w:val="28"/>
          <w:szCs w:val="28"/>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83242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D2CFA"/>
    <w:rsid w:val="786D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2021-03-01T01:29:00Z</dcterms:created>
  <dc:creator>dell</dc:creator>
  <cp:lastModifiedBy>dell</cp:lastModifiedBy>
  <dcterms:modified xsi:type="dcterms:W3CDTF">2021-03-01T01:30:48Z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